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4234" w:type="dxa"/>
        <w:tblLayout w:type="fixed"/>
        <w:tblLook w:val="04A0" w:firstRow="1" w:lastRow="0" w:firstColumn="1" w:lastColumn="0" w:noHBand="0" w:noVBand="1"/>
      </w:tblPr>
      <w:tblGrid>
        <w:gridCol w:w="2284"/>
        <w:gridCol w:w="6771"/>
        <w:gridCol w:w="8"/>
        <w:gridCol w:w="284"/>
        <w:gridCol w:w="287"/>
        <w:gridCol w:w="284"/>
        <w:gridCol w:w="283"/>
        <w:gridCol w:w="280"/>
        <w:gridCol w:w="287"/>
        <w:gridCol w:w="284"/>
        <w:gridCol w:w="283"/>
        <w:gridCol w:w="284"/>
        <w:gridCol w:w="283"/>
        <w:gridCol w:w="1247"/>
        <w:gridCol w:w="1085"/>
      </w:tblGrid>
      <w:tr w:rsidR="00416E7F" w:rsidRPr="00426F9A" w14:paraId="5888E029" w14:textId="77777777" w:rsidTr="002443AA">
        <w:trPr>
          <w:gridAfter w:val="2"/>
          <w:wAfter w:w="2332" w:type="dxa"/>
        </w:trPr>
        <w:tc>
          <w:tcPr>
            <w:tcW w:w="9063" w:type="dxa"/>
            <w:gridSpan w:val="3"/>
            <w:shd w:val="clear" w:color="auto" w:fill="3A296E"/>
          </w:tcPr>
          <w:p w14:paraId="7E16AD6D" w14:textId="11E86C26" w:rsidR="00416E7F" w:rsidRPr="00426F9A" w:rsidRDefault="00416E7F" w:rsidP="00416E7F">
            <w:pPr>
              <w:rPr>
                <w:rFonts w:cstheme="minorHAnsi"/>
                <w:b/>
                <w:color w:val="FFFFFF" w:themeColor="background1"/>
              </w:rPr>
            </w:pPr>
            <w:r w:rsidRPr="00426F9A">
              <w:rPr>
                <w:rFonts w:cstheme="minorHAnsi"/>
                <w:b/>
                <w:color w:val="FFFFFF" w:themeColor="background1"/>
              </w:rPr>
              <w:t>Risikoanalyse for elsikkerhet 20</w:t>
            </w:r>
            <w:r w:rsidR="00AB10C5">
              <w:rPr>
                <w:rFonts w:cstheme="minorHAnsi"/>
                <w:b/>
                <w:color w:val="FFFFFF" w:themeColor="background1"/>
              </w:rPr>
              <w:t>22</w:t>
            </w:r>
          </w:p>
        </w:tc>
        <w:tc>
          <w:tcPr>
            <w:tcW w:w="1418" w:type="dxa"/>
            <w:gridSpan w:val="5"/>
            <w:shd w:val="clear" w:color="auto" w:fill="3A296E"/>
          </w:tcPr>
          <w:p w14:paraId="4708335F" w14:textId="77777777" w:rsidR="00416E7F" w:rsidRPr="00426F9A" w:rsidRDefault="00416E7F" w:rsidP="00416E7F">
            <w:pPr>
              <w:jc w:val="center"/>
              <w:rPr>
                <w:rFonts w:cstheme="minorHAnsi"/>
                <w:color w:val="FFFFFF" w:themeColor="background1"/>
                <w:sz w:val="18"/>
              </w:rPr>
            </w:pPr>
            <w:r w:rsidRPr="00426F9A">
              <w:rPr>
                <w:rFonts w:cstheme="minorHAnsi"/>
                <w:color w:val="FFFFFF" w:themeColor="background1"/>
                <w:sz w:val="18"/>
              </w:rPr>
              <w:t>Sannsynlighet</w:t>
            </w:r>
            <w:r w:rsidRPr="00426F9A">
              <w:rPr>
                <w:rFonts w:cstheme="minorHAnsi"/>
                <w:color w:val="FFFFFF" w:themeColor="background1"/>
                <w:sz w:val="18"/>
              </w:rPr>
              <w:br/>
            </w:r>
            <w:r w:rsidRPr="00426F9A">
              <w:rPr>
                <w:rFonts w:cstheme="minorHAnsi"/>
                <w:color w:val="FFFFFF" w:themeColor="background1"/>
                <w:sz w:val="14"/>
              </w:rPr>
              <w:t>Kan skje</w:t>
            </w:r>
          </w:p>
        </w:tc>
        <w:tc>
          <w:tcPr>
            <w:tcW w:w="1421" w:type="dxa"/>
            <w:gridSpan w:val="5"/>
            <w:shd w:val="clear" w:color="auto" w:fill="3A296E"/>
          </w:tcPr>
          <w:p w14:paraId="20A79842" w14:textId="77777777" w:rsidR="00416E7F" w:rsidRPr="00426F9A" w:rsidRDefault="00416E7F" w:rsidP="00416E7F">
            <w:pPr>
              <w:jc w:val="center"/>
              <w:rPr>
                <w:rFonts w:cstheme="minorHAnsi"/>
                <w:color w:val="FFFFFF" w:themeColor="background1"/>
                <w:sz w:val="18"/>
              </w:rPr>
            </w:pPr>
            <w:r w:rsidRPr="00426F9A">
              <w:rPr>
                <w:rFonts w:cstheme="minorHAnsi"/>
                <w:color w:val="FFFFFF" w:themeColor="background1"/>
                <w:sz w:val="18"/>
              </w:rPr>
              <w:t>Konsekvenser</w:t>
            </w:r>
            <w:r w:rsidRPr="00426F9A">
              <w:rPr>
                <w:rFonts w:cstheme="minorHAnsi"/>
                <w:color w:val="FFFFFF" w:themeColor="background1"/>
                <w:sz w:val="18"/>
              </w:rPr>
              <w:br/>
            </w:r>
            <w:r w:rsidRPr="00426F9A">
              <w:rPr>
                <w:rFonts w:cstheme="minorHAnsi"/>
                <w:color w:val="FFFFFF" w:themeColor="background1"/>
                <w:sz w:val="14"/>
              </w:rPr>
              <w:t>Kan føre til</w:t>
            </w:r>
          </w:p>
        </w:tc>
      </w:tr>
      <w:tr w:rsidR="002443AA" w:rsidRPr="00426F9A" w14:paraId="006FAA81" w14:textId="77777777" w:rsidTr="002443AA">
        <w:trPr>
          <w:gridAfter w:val="2"/>
          <w:wAfter w:w="2332" w:type="dxa"/>
          <w:cantSplit/>
          <w:trHeight w:val="408"/>
        </w:trPr>
        <w:tc>
          <w:tcPr>
            <w:tcW w:w="2284" w:type="dxa"/>
            <w:shd w:val="clear" w:color="auto" w:fill="E6E6E6"/>
          </w:tcPr>
          <w:p w14:paraId="160C69FA" w14:textId="77777777" w:rsidR="00416E7F" w:rsidRPr="00426F9A" w:rsidRDefault="00416E7F" w:rsidP="00416E7F">
            <w:pPr>
              <w:rPr>
                <w:rFonts w:cstheme="minorHAnsi"/>
                <w:b/>
                <w:sz w:val="20"/>
              </w:rPr>
            </w:pPr>
            <w:r w:rsidRPr="00426F9A">
              <w:rPr>
                <w:rFonts w:cstheme="minorHAnsi"/>
                <w:b/>
                <w:sz w:val="20"/>
              </w:rPr>
              <w:t>Dato</w:t>
            </w:r>
          </w:p>
        </w:tc>
        <w:tc>
          <w:tcPr>
            <w:tcW w:w="6779" w:type="dxa"/>
            <w:gridSpan w:val="2"/>
          </w:tcPr>
          <w:p w14:paraId="754A5091" w14:textId="0C74E7A6" w:rsidR="00416E7F" w:rsidRPr="00426F9A" w:rsidRDefault="00416E7F" w:rsidP="00416E7F">
            <w:pPr>
              <w:rPr>
                <w:rFonts w:cstheme="minorHAnsi"/>
                <w:sz w:val="20"/>
              </w:rPr>
            </w:pPr>
            <w:r w:rsidRPr="00426F9A">
              <w:rPr>
                <w:rFonts w:cstheme="minorHAnsi"/>
                <w:sz w:val="20"/>
              </w:rPr>
              <w:t>15.01.20</w:t>
            </w:r>
            <w:r w:rsidR="00AB10C5">
              <w:rPr>
                <w:rFonts w:cstheme="minorHAnsi"/>
                <w:sz w:val="20"/>
              </w:rPr>
              <w:t>22</w:t>
            </w:r>
          </w:p>
        </w:tc>
        <w:tc>
          <w:tcPr>
            <w:tcW w:w="284" w:type="dxa"/>
            <w:vMerge w:val="restart"/>
            <w:textDirection w:val="btLr"/>
          </w:tcPr>
          <w:p w14:paraId="3F01C615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Svært sannsynlig (kontinuerlig)</w:t>
            </w:r>
          </w:p>
        </w:tc>
        <w:tc>
          <w:tcPr>
            <w:tcW w:w="287" w:type="dxa"/>
            <w:vMerge w:val="restart"/>
            <w:textDirection w:val="btLr"/>
          </w:tcPr>
          <w:p w14:paraId="4218F3C3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Sannsynlig (periodevis)</w:t>
            </w:r>
          </w:p>
        </w:tc>
        <w:tc>
          <w:tcPr>
            <w:tcW w:w="284" w:type="dxa"/>
            <w:vMerge w:val="restart"/>
            <w:textDirection w:val="btLr"/>
          </w:tcPr>
          <w:p w14:paraId="524C5B67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Mindre sannsynlig (enkelttilfeller)</w:t>
            </w:r>
          </w:p>
        </w:tc>
        <w:tc>
          <w:tcPr>
            <w:tcW w:w="283" w:type="dxa"/>
            <w:vMerge w:val="restart"/>
            <w:textDirection w:val="btLr"/>
          </w:tcPr>
          <w:p w14:paraId="565B56E8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Lite sannsynlig (enkelt tilfeller)</w:t>
            </w:r>
          </w:p>
        </w:tc>
        <w:tc>
          <w:tcPr>
            <w:tcW w:w="280" w:type="dxa"/>
            <w:vMerge w:val="restart"/>
            <w:textDirection w:val="btLr"/>
          </w:tcPr>
          <w:p w14:paraId="0921EFFB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Usannsynlig (ingen tilfeller)</w:t>
            </w:r>
          </w:p>
        </w:tc>
        <w:tc>
          <w:tcPr>
            <w:tcW w:w="287" w:type="dxa"/>
            <w:vMerge w:val="restart"/>
            <w:textDirection w:val="btLr"/>
          </w:tcPr>
          <w:p w14:paraId="760020A9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Svært alvorlig</w:t>
            </w:r>
          </w:p>
        </w:tc>
        <w:tc>
          <w:tcPr>
            <w:tcW w:w="284" w:type="dxa"/>
            <w:vMerge w:val="restart"/>
            <w:textDirection w:val="btLr"/>
          </w:tcPr>
          <w:p w14:paraId="7DF1E13C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Alvorlig</w:t>
            </w:r>
          </w:p>
        </w:tc>
        <w:tc>
          <w:tcPr>
            <w:tcW w:w="283" w:type="dxa"/>
            <w:vMerge w:val="restart"/>
            <w:textDirection w:val="btLr"/>
          </w:tcPr>
          <w:p w14:paraId="435AC617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Betydelig</w:t>
            </w:r>
          </w:p>
        </w:tc>
        <w:tc>
          <w:tcPr>
            <w:tcW w:w="284" w:type="dxa"/>
            <w:vMerge w:val="restart"/>
            <w:textDirection w:val="btLr"/>
          </w:tcPr>
          <w:p w14:paraId="0C6E2D9C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Mindre alvorlig</w:t>
            </w:r>
          </w:p>
        </w:tc>
        <w:tc>
          <w:tcPr>
            <w:tcW w:w="283" w:type="dxa"/>
            <w:vMerge w:val="restart"/>
            <w:textDirection w:val="btLr"/>
          </w:tcPr>
          <w:p w14:paraId="79D8778F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4"/>
              </w:rPr>
            </w:pPr>
            <w:r w:rsidRPr="00426F9A">
              <w:rPr>
                <w:rFonts w:cstheme="minorHAnsi"/>
                <w:sz w:val="14"/>
              </w:rPr>
              <w:t>Ubetydelig</w:t>
            </w:r>
          </w:p>
        </w:tc>
      </w:tr>
      <w:tr w:rsidR="002443AA" w:rsidRPr="00426F9A" w14:paraId="1111D5C4" w14:textId="77777777" w:rsidTr="002443AA">
        <w:trPr>
          <w:gridAfter w:val="2"/>
          <w:wAfter w:w="2332" w:type="dxa"/>
          <w:cantSplit/>
          <w:trHeight w:val="406"/>
        </w:trPr>
        <w:tc>
          <w:tcPr>
            <w:tcW w:w="2284" w:type="dxa"/>
            <w:shd w:val="clear" w:color="auto" w:fill="E6E6E6"/>
          </w:tcPr>
          <w:p w14:paraId="56ECCC96" w14:textId="77777777" w:rsidR="00416E7F" w:rsidRPr="00426F9A" w:rsidRDefault="00416E7F" w:rsidP="00416E7F">
            <w:pPr>
              <w:rPr>
                <w:rFonts w:cstheme="minorHAnsi"/>
                <w:b/>
                <w:sz w:val="20"/>
              </w:rPr>
            </w:pPr>
            <w:r w:rsidRPr="00426F9A">
              <w:rPr>
                <w:rFonts w:cstheme="minorHAnsi"/>
                <w:b/>
                <w:sz w:val="20"/>
              </w:rPr>
              <w:t>Vurdering</w:t>
            </w:r>
          </w:p>
        </w:tc>
        <w:tc>
          <w:tcPr>
            <w:tcW w:w="6779" w:type="dxa"/>
            <w:gridSpan w:val="2"/>
          </w:tcPr>
          <w:p w14:paraId="55717966" w14:textId="77777777" w:rsidR="00416E7F" w:rsidRPr="00426F9A" w:rsidRDefault="00416E7F" w:rsidP="00416E7F">
            <w:pPr>
              <w:rPr>
                <w:rFonts w:cstheme="minorHAnsi"/>
                <w:sz w:val="20"/>
              </w:rPr>
            </w:pPr>
            <w:r w:rsidRPr="00426F9A">
              <w:rPr>
                <w:rFonts w:cstheme="minorHAnsi"/>
                <w:sz w:val="20"/>
              </w:rPr>
              <w:t>Daglig leder (DL) og verneombud (VO)</w:t>
            </w:r>
          </w:p>
        </w:tc>
        <w:tc>
          <w:tcPr>
            <w:tcW w:w="284" w:type="dxa"/>
            <w:vMerge/>
            <w:textDirection w:val="btLr"/>
          </w:tcPr>
          <w:p w14:paraId="7D4B1A5D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7" w:type="dxa"/>
            <w:vMerge/>
            <w:textDirection w:val="btLr"/>
          </w:tcPr>
          <w:p w14:paraId="453F5998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2A5D0725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4DE7D1A2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0" w:type="dxa"/>
            <w:vMerge/>
            <w:textDirection w:val="btLr"/>
          </w:tcPr>
          <w:p w14:paraId="516220B9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7" w:type="dxa"/>
            <w:vMerge/>
            <w:textDirection w:val="btLr"/>
          </w:tcPr>
          <w:p w14:paraId="3C8E3020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35D90A13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62645B8F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3F1962ED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4BF5001A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</w:tr>
      <w:tr w:rsidR="002443AA" w:rsidRPr="00426F9A" w14:paraId="684A7516" w14:textId="77777777" w:rsidTr="002443AA">
        <w:trPr>
          <w:gridAfter w:val="2"/>
          <w:wAfter w:w="2332" w:type="dxa"/>
          <w:cantSplit/>
          <w:trHeight w:val="406"/>
        </w:trPr>
        <w:tc>
          <w:tcPr>
            <w:tcW w:w="2284" w:type="dxa"/>
            <w:shd w:val="clear" w:color="auto" w:fill="E6E6E6"/>
          </w:tcPr>
          <w:p w14:paraId="74427E64" w14:textId="77777777" w:rsidR="00416E7F" w:rsidRPr="00426F9A" w:rsidRDefault="00416E7F" w:rsidP="00416E7F">
            <w:pPr>
              <w:rPr>
                <w:rFonts w:cstheme="minorHAnsi"/>
                <w:b/>
                <w:sz w:val="20"/>
              </w:rPr>
            </w:pPr>
            <w:r w:rsidRPr="00426F9A">
              <w:rPr>
                <w:rFonts w:cstheme="minorHAnsi"/>
                <w:b/>
                <w:sz w:val="20"/>
              </w:rPr>
              <w:t>Enhet/operasjon</w:t>
            </w:r>
          </w:p>
        </w:tc>
        <w:tc>
          <w:tcPr>
            <w:tcW w:w="6779" w:type="dxa"/>
            <w:gridSpan w:val="2"/>
          </w:tcPr>
          <w:p w14:paraId="35F7B964" w14:textId="77777777" w:rsidR="00416E7F" w:rsidRPr="00426F9A" w:rsidRDefault="00416E7F" w:rsidP="00416E7F">
            <w:pPr>
              <w:rPr>
                <w:rFonts w:cstheme="minorHAnsi"/>
                <w:sz w:val="20"/>
              </w:rPr>
            </w:pPr>
            <w:r w:rsidRPr="00426F9A">
              <w:rPr>
                <w:rFonts w:cstheme="minorHAnsi"/>
                <w:sz w:val="20"/>
              </w:rPr>
              <w:t>Elsikkerhet i kontor og verkstedlokaler</w:t>
            </w:r>
          </w:p>
        </w:tc>
        <w:tc>
          <w:tcPr>
            <w:tcW w:w="284" w:type="dxa"/>
            <w:vMerge/>
            <w:textDirection w:val="btLr"/>
          </w:tcPr>
          <w:p w14:paraId="7B8FFCED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7" w:type="dxa"/>
            <w:vMerge/>
            <w:textDirection w:val="btLr"/>
          </w:tcPr>
          <w:p w14:paraId="5DE71ADD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05FE796A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0E8484EB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0" w:type="dxa"/>
            <w:vMerge/>
            <w:textDirection w:val="btLr"/>
          </w:tcPr>
          <w:p w14:paraId="0CEBE1B3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7" w:type="dxa"/>
            <w:vMerge/>
            <w:textDirection w:val="btLr"/>
          </w:tcPr>
          <w:p w14:paraId="503E3797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7DE77218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3311058B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2F0E8508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5B124E15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</w:tr>
      <w:tr w:rsidR="002443AA" w:rsidRPr="00426F9A" w14:paraId="6EA4411C" w14:textId="77777777" w:rsidTr="002443AA">
        <w:trPr>
          <w:gridAfter w:val="2"/>
          <w:wAfter w:w="2332" w:type="dxa"/>
          <w:cantSplit/>
          <w:trHeight w:val="406"/>
        </w:trPr>
        <w:tc>
          <w:tcPr>
            <w:tcW w:w="2284" w:type="dxa"/>
            <w:shd w:val="clear" w:color="auto" w:fill="E6E6E6"/>
          </w:tcPr>
          <w:p w14:paraId="0B7AB7B2" w14:textId="77777777" w:rsidR="00416E7F" w:rsidRPr="00426F9A" w:rsidRDefault="00416E7F" w:rsidP="00416E7F">
            <w:pPr>
              <w:rPr>
                <w:rFonts w:cstheme="minorHAnsi"/>
                <w:b/>
              </w:rPr>
            </w:pPr>
            <w:r w:rsidRPr="00426F9A">
              <w:rPr>
                <w:rFonts w:cstheme="minorHAnsi"/>
                <w:b/>
                <w:sz w:val="20"/>
              </w:rPr>
              <w:t>Veiledning</w:t>
            </w:r>
          </w:p>
        </w:tc>
        <w:tc>
          <w:tcPr>
            <w:tcW w:w="6779" w:type="dxa"/>
            <w:gridSpan w:val="2"/>
          </w:tcPr>
          <w:p w14:paraId="7DE5CDF3" w14:textId="77777777" w:rsidR="00416E7F" w:rsidRPr="00426F9A" w:rsidRDefault="00416E7F" w:rsidP="00416E7F">
            <w:pPr>
              <w:pStyle w:val="Listeavsnitt"/>
              <w:numPr>
                <w:ilvl w:val="0"/>
                <w:numId w:val="6"/>
              </w:numPr>
              <w:rPr>
                <w:rFonts w:cstheme="minorHAnsi"/>
              </w:rPr>
            </w:pPr>
            <w:r w:rsidRPr="00426F9A">
              <w:rPr>
                <w:rFonts w:cstheme="minorHAnsi"/>
                <w:sz w:val="18"/>
              </w:rPr>
              <w:t>Sett inn kryss etter vurdert sannsynlighet og konsekvens for hver horisontale linje.</w:t>
            </w:r>
          </w:p>
          <w:p w14:paraId="741ADC82" w14:textId="77777777" w:rsidR="00416E7F" w:rsidRPr="00426F9A" w:rsidRDefault="00416E7F" w:rsidP="00416E7F">
            <w:pPr>
              <w:pStyle w:val="Listeavsnitt"/>
              <w:numPr>
                <w:ilvl w:val="0"/>
                <w:numId w:val="6"/>
              </w:numPr>
              <w:rPr>
                <w:rFonts w:cstheme="minorHAnsi"/>
              </w:rPr>
            </w:pPr>
            <w:r w:rsidRPr="00426F9A">
              <w:rPr>
                <w:rFonts w:cstheme="minorHAnsi"/>
                <w:sz w:val="18"/>
              </w:rPr>
              <w:t xml:space="preserve">Multiplisere tallene over kryssene og før summen opp under </w:t>
            </w:r>
            <w:r w:rsidRPr="00426F9A">
              <w:rPr>
                <w:rFonts w:cstheme="minorHAnsi"/>
                <w:i/>
                <w:sz w:val="18"/>
              </w:rPr>
              <w:t>produkt</w:t>
            </w:r>
            <w:r w:rsidRPr="00426F9A">
              <w:rPr>
                <w:rFonts w:cstheme="minorHAnsi"/>
                <w:sz w:val="18"/>
              </w:rPr>
              <w:t>.</w:t>
            </w:r>
          </w:p>
          <w:p w14:paraId="458A6388" w14:textId="77777777" w:rsidR="00416E7F" w:rsidRPr="00426F9A" w:rsidRDefault="00416E7F" w:rsidP="00416E7F">
            <w:pPr>
              <w:pStyle w:val="Listeavsnitt"/>
              <w:numPr>
                <w:ilvl w:val="0"/>
                <w:numId w:val="6"/>
              </w:numPr>
              <w:rPr>
                <w:rFonts w:cstheme="minorHAnsi"/>
              </w:rPr>
            </w:pPr>
            <w:r w:rsidRPr="00426F9A">
              <w:rPr>
                <w:rFonts w:cstheme="minorHAnsi"/>
                <w:sz w:val="18"/>
              </w:rPr>
              <w:t xml:space="preserve">Til slutt føres rekkefølgen opp under </w:t>
            </w:r>
            <w:r w:rsidRPr="00426F9A">
              <w:rPr>
                <w:rFonts w:cstheme="minorHAnsi"/>
                <w:i/>
                <w:sz w:val="18"/>
              </w:rPr>
              <w:t>prioritet</w:t>
            </w:r>
            <w:r w:rsidRPr="00426F9A">
              <w:rPr>
                <w:rFonts w:cstheme="minorHAnsi"/>
                <w:sz w:val="18"/>
              </w:rPr>
              <w:t xml:space="preserve"> fra høyeste til laveste produktverdi.</w:t>
            </w:r>
          </w:p>
          <w:p w14:paraId="69193F6E" w14:textId="77777777" w:rsidR="00416E7F" w:rsidRPr="00426F9A" w:rsidRDefault="00416E7F" w:rsidP="00416E7F">
            <w:pPr>
              <w:pStyle w:val="Listeavsnitt"/>
              <w:numPr>
                <w:ilvl w:val="0"/>
                <w:numId w:val="6"/>
              </w:numPr>
              <w:rPr>
                <w:rFonts w:cstheme="minorHAnsi"/>
              </w:rPr>
            </w:pPr>
            <w:r w:rsidRPr="00426F9A">
              <w:rPr>
                <w:rFonts w:cstheme="minorHAnsi"/>
                <w:sz w:val="18"/>
              </w:rPr>
              <w:t>Forholdene overføres til handlingsplan i prioritert rekkefølge</w:t>
            </w:r>
          </w:p>
        </w:tc>
        <w:tc>
          <w:tcPr>
            <w:tcW w:w="284" w:type="dxa"/>
            <w:vMerge/>
            <w:textDirection w:val="btLr"/>
          </w:tcPr>
          <w:p w14:paraId="08A355CD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7" w:type="dxa"/>
            <w:vMerge/>
            <w:textDirection w:val="btLr"/>
          </w:tcPr>
          <w:p w14:paraId="7D1F5018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35509285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6F11BE12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0" w:type="dxa"/>
            <w:vMerge/>
            <w:textDirection w:val="btLr"/>
          </w:tcPr>
          <w:p w14:paraId="16B5BCDE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7" w:type="dxa"/>
            <w:vMerge/>
            <w:textDirection w:val="btLr"/>
          </w:tcPr>
          <w:p w14:paraId="551B3BBB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10CF5FC9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7E9A563E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01EB7985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  <w:tc>
          <w:tcPr>
            <w:tcW w:w="283" w:type="dxa"/>
            <w:vMerge/>
            <w:textDirection w:val="btLr"/>
          </w:tcPr>
          <w:p w14:paraId="41A1937F" w14:textId="77777777" w:rsidR="00416E7F" w:rsidRPr="00426F9A" w:rsidRDefault="00416E7F" w:rsidP="00416E7F">
            <w:pPr>
              <w:ind w:left="113" w:right="113"/>
              <w:rPr>
                <w:rFonts w:cstheme="minorHAnsi"/>
                <w:sz w:val="18"/>
              </w:rPr>
            </w:pPr>
          </w:p>
        </w:tc>
      </w:tr>
      <w:tr w:rsidR="00426F9A" w:rsidRPr="00426F9A" w14:paraId="51711181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3A296E"/>
            <w:vAlign w:val="center"/>
          </w:tcPr>
          <w:p w14:paraId="2E62B513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Arbeid og forhold i virksomheten som kan medføre risiko (farer og problemer)</w:t>
            </w:r>
          </w:p>
        </w:tc>
        <w:tc>
          <w:tcPr>
            <w:tcW w:w="292" w:type="dxa"/>
            <w:gridSpan w:val="2"/>
            <w:shd w:val="clear" w:color="auto" w:fill="3A296E"/>
            <w:vAlign w:val="center"/>
          </w:tcPr>
          <w:p w14:paraId="1BC974F1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5</w:t>
            </w:r>
          </w:p>
        </w:tc>
        <w:tc>
          <w:tcPr>
            <w:tcW w:w="287" w:type="dxa"/>
            <w:shd w:val="clear" w:color="auto" w:fill="3A296E"/>
            <w:vAlign w:val="center"/>
          </w:tcPr>
          <w:p w14:paraId="1A980FA1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4</w:t>
            </w:r>
          </w:p>
        </w:tc>
        <w:tc>
          <w:tcPr>
            <w:tcW w:w="284" w:type="dxa"/>
            <w:shd w:val="clear" w:color="auto" w:fill="3A296E"/>
            <w:vAlign w:val="center"/>
          </w:tcPr>
          <w:p w14:paraId="569C514E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3</w:t>
            </w:r>
          </w:p>
        </w:tc>
        <w:tc>
          <w:tcPr>
            <w:tcW w:w="283" w:type="dxa"/>
            <w:shd w:val="clear" w:color="auto" w:fill="3A296E"/>
            <w:vAlign w:val="center"/>
          </w:tcPr>
          <w:p w14:paraId="45E7F18E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2</w:t>
            </w:r>
          </w:p>
        </w:tc>
        <w:tc>
          <w:tcPr>
            <w:tcW w:w="280" w:type="dxa"/>
            <w:shd w:val="clear" w:color="auto" w:fill="3A296E"/>
            <w:vAlign w:val="center"/>
          </w:tcPr>
          <w:p w14:paraId="6E2AB4B7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1</w:t>
            </w:r>
          </w:p>
        </w:tc>
        <w:tc>
          <w:tcPr>
            <w:tcW w:w="287" w:type="dxa"/>
            <w:shd w:val="clear" w:color="auto" w:fill="3A296E"/>
            <w:vAlign w:val="center"/>
          </w:tcPr>
          <w:p w14:paraId="7763D267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5</w:t>
            </w:r>
          </w:p>
        </w:tc>
        <w:tc>
          <w:tcPr>
            <w:tcW w:w="284" w:type="dxa"/>
            <w:shd w:val="clear" w:color="auto" w:fill="3A296E"/>
            <w:vAlign w:val="center"/>
          </w:tcPr>
          <w:p w14:paraId="4B8BB86C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4</w:t>
            </w:r>
          </w:p>
        </w:tc>
        <w:tc>
          <w:tcPr>
            <w:tcW w:w="283" w:type="dxa"/>
            <w:shd w:val="clear" w:color="auto" w:fill="3A296E"/>
            <w:vAlign w:val="center"/>
          </w:tcPr>
          <w:p w14:paraId="4A2EDC94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3</w:t>
            </w:r>
          </w:p>
        </w:tc>
        <w:tc>
          <w:tcPr>
            <w:tcW w:w="284" w:type="dxa"/>
            <w:shd w:val="clear" w:color="auto" w:fill="3A296E"/>
            <w:vAlign w:val="center"/>
          </w:tcPr>
          <w:p w14:paraId="02D0EF56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2</w:t>
            </w:r>
          </w:p>
        </w:tc>
        <w:tc>
          <w:tcPr>
            <w:tcW w:w="283" w:type="dxa"/>
            <w:shd w:val="clear" w:color="auto" w:fill="3A296E"/>
            <w:vAlign w:val="center"/>
          </w:tcPr>
          <w:p w14:paraId="247A7A5B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1</w:t>
            </w:r>
          </w:p>
        </w:tc>
        <w:tc>
          <w:tcPr>
            <w:tcW w:w="1247" w:type="dxa"/>
            <w:shd w:val="clear" w:color="auto" w:fill="3A296E"/>
            <w:vAlign w:val="center"/>
          </w:tcPr>
          <w:p w14:paraId="09B4ACD0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Produkt</w:t>
            </w:r>
          </w:p>
        </w:tc>
        <w:tc>
          <w:tcPr>
            <w:tcW w:w="1085" w:type="dxa"/>
            <w:shd w:val="clear" w:color="auto" w:fill="3A296E"/>
            <w:vAlign w:val="center"/>
          </w:tcPr>
          <w:p w14:paraId="73565112" w14:textId="77777777" w:rsidR="00416E7F" w:rsidRPr="00426F9A" w:rsidRDefault="00416E7F">
            <w:pPr>
              <w:rPr>
                <w:rFonts w:cstheme="minorHAnsi"/>
                <w:b/>
                <w:sz w:val="20"/>
                <w:szCs w:val="18"/>
              </w:rPr>
            </w:pPr>
            <w:r w:rsidRPr="00426F9A">
              <w:rPr>
                <w:rFonts w:cstheme="minorHAnsi"/>
                <w:b/>
                <w:sz w:val="20"/>
                <w:szCs w:val="18"/>
              </w:rPr>
              <w:t>Prioritet</w:t>
            </w:r>
          </w:p>
        </w:tc>
      </w:tr>
      <w:tr w:rsidR="002443AA" w:rsidRPr="00426F9A" w14:paraId="716D4D49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79B96657" w14:textId="77777777" w:rsidR="00416E7F" w:rsidRPr="00426F9A" w:rsidRDefault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Feil på elektrisk anlegg eller utstyr i verkstedlokale som følge av slitasje/påkjenninger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589807B2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B6C2DAD" w14:textId="77777777" w:rsidR="00416E7F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02122E8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450F0C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5E5F275C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375D2C3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232A40" w14:textId="77777777" w:rsidR="00416E7F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18C7EC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BA6713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11228A" w14:textId="77777777" w:rsidR="00416E7F" w:rsidRPr="00426F9A" w:rsidRDefault="00416E7F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166CB6B" w14:textId="77777777" w:rsidR="00416E7F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F96A60F" w14:textId="77777777" w:rsidR="00416E7F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</w:t>
            </w:r>
          </w:p>
        </w:tc>
      </w:tr>
      <w:tr w:rsidR="002443AA" w:rsidRPr="00426F9A" w14:paraId="2B5BEB07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093AE06F" w14:textId="77777777" w:rsidR="009F1111" w:rsidRPr="00426F9A" w:rsidRDefault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Feil på elektrisk anlegg eller utstyr i kontorlokale som følge av slitasje/påkjenninger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32C0BFFE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2792398F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B6E4F6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7A8C2F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7660A03E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73F05B10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E26E6B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B2F795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D0DA82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5B7CB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CCBAB1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231150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6</w:t>
            </w:r>
          </w:p>
        </w:tc>
      </w:tr>
      <w:tr w:rsidR="002443AA" w:rsidRPr="00426F9A" w14:paraId="3F769691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00543188" w14:textId="77777777" w:rsidR="009F1111" w:rsidRPr="00426F9A" w:rsidRDefault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Støt eller strømgjennomgang ved feil betjening av sikringstavle på verksted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38FCD48C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672C3CB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CE2F2C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FF45816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5BE45188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118ACE4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AAD828B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75CE8F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822966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B7B2C01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F542F9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BB30FEC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5</w:t>
            </w:r>
          </w:p>
        </w:tc>
      </w:tr>
      <w:tr w:rsidR="002443AA" w:rsidRPr="00426F9A" w14:paraId="61C5A80D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437B1D9B" w14:textId="77777777" w:rsidR="009F1111" w:rsidRPr="00426F9A" w:rsidRDefault="009F1111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Støt eller strømgjennomgang ved feil betjening av sikringstavle på kontor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52B907C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352C255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8F61630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BE0B14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2CBBB75D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38762DFF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CF66DB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7A9A385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F2F57E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0C0A3E2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95C0F63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BC7243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13</w:t>
            </w:r>
          </w:p>
        </w:tc>
      </w:tr>
      <w:tr w:rsidR="002443AA" w:rsidRPr="00426F9A" w14:paraId="2D7AC116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76CCD289" w14:textId="77777777" w:rsidR="009F1111" w:rsidRPr="00426F9A" w:rsidRDefault="009F1111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Varmgang eller branntilløp i sikringstavle på verksted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2AB5CD7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1B9896F7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E44CCF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637B31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2F79C00C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CC95D81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151334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78E76C0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6E7AD0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6A804F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C9558E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2E3EFFD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2</w:t>
            </w:r>
          </w:p>
        </w:tc>
      </w:tr>
      <w:tr w:rsidR="002443AA" w:rsidRPr="00426F9A" w14:paraId="7AE996D4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594E2C5A" w14:textId="77777777" w:rsidR="009F1111" w:rsidRPr="00426F9A" w:rsidRDefault="009F1111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Varmgang eller branntilløp i sikringstavle på kontor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27085DD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7052FEB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D0BF4EE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C02EE4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2DD3D857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331F50A8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6608B5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68F321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43F7A1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7FAFA3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881B305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2BD8023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8</w:t>
            </w:r>
          </w:p>
        </w:tc>
      </w:tr>
      <w:tr w:rsidR="002443AA" w:rsidRPr="00426F9A" w14:paraId="04BEA11E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6E4C343B" w14:textId="77777777" w:rsidR="009F1111" w:rsidRPr="00426F9A" w:rsidRDefault="009F1111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Varmgang i skjøteledninger som følge av feil bruk/for stor belastning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7C7CA6F4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51DD1A8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00ECF9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900F94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4BB29C2C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1E1E240B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5598E98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C01377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B7A98C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F06096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EB636BB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F5E6E6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3</w:t>
            </w:r>
          </w:p>
        </w:tc>
      </w:tr>
      <w:tr w:rsidR="002443AA" w:rsidRPr="00426F9A" w14:paraId="4A0B8C1C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2037AFC0" w14:textId="77777777" w:rsidR="009F1111" w:rsidRPr="00426F9A" w:rsidRDefault="009F1111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Brann i kaffetrakter eller vannkoker</w:t>
            </w:r>
            <w:r w:rsidR="002443AA" w:rsidRPr="00426F9A">
              <w:rPr>
                <w:rFonts w:cstheme="minorHAnsi"/>
                <w:sz w:val="20"/>
                <w:szCs w:val="18"/>
              </w:rPr>
              <w:t xml:space="preserve"> på pauserommet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135E26E7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1E0730B4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E4397E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27E50EC" w14:textId="77777777" w:rsidR="009F1111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12F31F6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1408E965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EE90E6" w14:textId="77777777" w:rsidR="009F1111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398CCA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DAF4EE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3F3163D" w14:textId="77777777" w:rsidR="009F1111" w:rsidRPr="00426F9A" w:rsidRDefault="009F1111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FA922D0" w14:textId="77777777" w:rsidR="009F1111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6A95AC2" w14:textId="77777777" w:rsidR="009F1111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9</w:t>
            </w:r>
          </w:p>
        </w:tc>
      </w:tr>
      <w:tr w:rsidR="002443AA" w:rsidRPr="00426F9A" w14:paraId="7EB986E8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380ADA86" w14:textId="77777777" w:rsidR="002443AA" w:rsidRPr="00426F9A" w:rsidRDefault="002443AA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Brann i vaskemaskin i garderobe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136E240B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36979EA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76B72A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55D7FBA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4EF9E8A0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45E1033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A058B6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77EBFA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CA48F96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0256F6C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303483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F5B5ADC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10</w:t>
            </w:r>
          </w:p>
        </w:tc>
      </w:tr>
      <w:tr w:rsidR="002443AA" w:rsidRPr="00426F9A" w14:paraId="4AFFB352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2E795C15" w14:textId="77777777" w:rsidR="002443AA" w:rsidRPr="00426F9A" w:rsidRDefault="002443AA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Brann som følge av tildekking av varmeovner i kontorlokaler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00CE5764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6FB4EEE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0FAB6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E2F2A1A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526F18F6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B1D7654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5129A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B74A1A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A292E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9EA580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E3FA92F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B4A432B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11</w:t>
            </w:r>
          </w:p>
        </w:tc>
      </w:tr>
      <w:tr w:rsidR="002443AA" w:rsidRPr="00426F9A" w14:paraId="7A844EB3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4E8F1D71" w14:textId="77777777" w:rsidR="002443AA" w:rsidRPr="00426F9A" w:rsidRDefault="002443AA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Brann som følge av støv/tilsmussing av varmevifter i verksted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3694AEB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96C1587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282B50F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B68D233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4F54A88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7DD1E6C8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8F792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276F43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E429B2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E2048A9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9061AB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12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8FFDB14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4</w:t>
            </w:r>
          </w:p>
        </w:tc>
      </w:tr>
      <w:tr w:rsidR="002443AA" w:rsidRPr="00426F9A" w14:paraId="4171A856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40CC3152" w14:textId="77777777" w:rsidR="002443AA" w:rsidRPr="00426F9A" w:rsidRDefault="002443AA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Brann som følge av lysrør som står og blinker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748D0036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04E0742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7961B1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7A5A0A9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381159AC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CA9F301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DC26D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ECA9F6F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E532817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735A7C4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71C087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6F3C8F8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12</w:t>
            </w:r>
          </w:p>
        </w:tc>
      </w:tr>
      <w:tr w:rsidR="002443AA" w:rsidRPr="00426F9A" w14:paraId="33343842" w14:textId="77777777" w:rsidTr="002443AA">
        <w:tblPrEx>
          <w:shd w:val="clear" w:color="auto" w:fill="3A296E"/>
        </w:tblPrEx>
        <w:tc>
          <w:tcPr>
            <w:tcW w:w="9055" w:type="dxa"/>
            <w:gridSpan w:val="2"/>
            <w:shd w:val="clear" w:color="auto" w:fill="auto"/>
            <w:vAlign w:val="center"/>
          </w:tcPr>
          <w:p w14:paraId="4053C7B4" w14:textId="77777777" w:rsidR="002443AA" w:rsidRPr="00426F9A" w:rsidRDefault="002443AA" w:rsidP="009F1111">
            <w:pPr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Ansatte er ikke kjent med sitt ansvar for elsikkerheten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92123C6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37664589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986741B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2119C1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14:paraId="1EE5FB2C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77E19CB3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457770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03D9A1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FC0DC71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D5A4B5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31C7C6F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9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6DE8F81" w14:textId="77777777" w:rsidR="002443AA" w:rsidRPr="00426F9A" w:rsidRDefault="002443AA" w:rsidP="009F1111">
            <w:pPr>
              <w:jc w:val="center"/>
              <w:rPr>
                <w:rFonts w:cstheme="minorHAnsi"/>
                <w:sz w:val="20"/>
                <w:szCs w:val="18"/>
              </w:rPr>
            </w:pPr>
            <w:r w:rsidRPr="00426F9A">
              <w:rPr>
                <w:rFonts w:cstheme="minorHAnsi"/>
                <w:sz w:val="20"/>
                <w:szCs w:val="18"/>
              </w:rPr>
              <w:t>7</w:t>
            </w:r>
          </w:p>
        </w:tc>
      </w:tr>
    </w:tbl>
    <w:p w14:paraId="755F0122" w14:textId="77777777" w:rsidR="008363BF" w:rsidRPr="00426F9A" w:rsidRDefault="008363BF">
      <w:pPr>
        <w:rPr>
          <w:rFonts w:cstheme="minorHAnsi"/>
        </w:rPr>
      </w:pPr>
    </w:p>
    <w:sectPr w:rsidR="008363BF" w:rsidRPr="00426F9A" w:rsidSect="00D00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21B9" w14:textId="77777777" w:rsidR="00D00C7A" w:rsidRDefault="00D00C7A" w:rsidP="00D00C7A">
      <w:pPr>
        <w:spacing w:after="0" w:line="240" w:lineRule="auto"/>
      </w:pPr>
      <w:r>
        <w:separator/>
      </w:r>
    </w:p>
  </w:endnote>
  <w:endnote w:type="continuationSeparator" w:id="0">
    <w:p w14:paraId="57DE8D96" w14:textId="77777777" w:rsidR="00D00C7A" w:rsidRDefault="00D00C7A" w:rsidP="00D0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48C9" w14:textId="77777777" w:rsidR="00AB10C5" w:rsidRDefault="00AB10C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16E6" w14:textId="77777777" w:rsidR="00AB10C5" w:rsidRDefault="00AB10C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C644" w14:textId="77777777" w:rsidR="00AB10C5" w:rsidRDefault="00AB10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684A" w14:textId="77777777" w:rsidR="00D00C7A" w:rsidRDefault="00D00C7A" w:rsidP="00D00C7A">
      <w:pPr>
        <w:spacing w:after="0" w:line="240" w:lineRule="auto"/>
      </w:pPr>
      <w:r>
        <w:separator/>
      </w:r>
    </w:p>
  </w:footnote>
  <w:footnote w:type="continuationSeparator" w:id="0">
    <w:p w14:paraId="23163876" w14:textId="77777777" w:rsidR="00D00C7A" w:rsidRDefault="00D00C7A" w:rsidP="00D00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D062" w14:textId="77777777" w:rsidR="00AB10C5" w:rsidRDefault="00AB10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FA5C" w14:textId="77777777" w:rsidR="0072515D" w:rsidRPr="00426F9A" w:rsidRDefault="00D00C7A" w:rsidP="00104E3E">
    <w:pPr>
      <w:pStyle w:val="Topptekst"/>
      <w:rPr>
        <w:rFonts w:cstheme="minorHAnsi"/>
        <w:b/>
        <w:noProof/>
        <w:sz w:val="24"/>
        <w:lang w:eastAsia="nb-NO"/>
      </w:rPr>
    </w:pPr>
    <w:r w:rsidRPr="00426F9A">
      <w:rPr>
        <w:rFonts w:cstheme="minorHAnsi"/>
        <w:b/>
        <w:noProof/>
        <w:sz w:val="24"/>
        <w:lang w:eastAsia="nb-NO"/>
      </w:rPr>
      <w:drawing>
        <wp:anchor distT="0" distB="0" distL="114300" distR="114300" simplePos="0" relativeHeight="251658240" behindDoc="0" locked="0" layoutInCell="1" allowOverlap="1" wp14:anchorId="3989E689" wp14:editId="7A5DEE68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683895" cy="683895"/>
          <wp:effectExtent l="0" t="0" r="1905" b="190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C8D" w:rsidRPr="00426F9A">
      <w:rPr>
        <w:rFonts w:cstheme="minorHAnsi"/>
        <w:b/>
        <w:noProof/>
        <w:sz w:val="24"/>
        <w:lang w:eastAsia="nb-NO"/>
      </w:rPr>
      <w:t>E</w:t>
    </w:r>
    <w:r w:rsidR="0072515D" w:rsidRPr="00426F9A">
      <w:rPr>
        <w:rFonts w:cstheme="minorHAnsi"/>
        <w:b/>
        <w:noProof/>
        <w:sz w:val="24"/>
        <w:lang w:eastAsia="nb-NO"/>
      </w:rPr>
      <w:t>ksempel på enkelt skjema for risikoanalyse</w:t>
    </w:r>
  </w:p>
  <w:p w14:paraId="0ACE7677" w14:textId="77777777" w:rsidR="00D00C7A" w:rsidRPr="00426F9A" w:rsidRDefault="00D00C7A" w:rsidP="00104E3E">
    <w:pPr>
      <w:pStyle w:val="Topptekst"/>
      <w:rPr>
        <w:rFonts w:cstheme="minorHAnsi"/>
        <w:b/>
        <w:sz w:val="24"/>
      </w:rPr>
    </w:pPr>
    <w:r w:rsidRPr="00426F9A">
      <w:rPr>
        <w:rFonts w:cstheme="minorHAnsi"/>
        <w:i/>
        <w:sz w:val="18"/>
      </w:rPr>
      <w:t xml:space="preserve">Innholdet i </w:t>
    </w:r>
    <w:r w:rsidR="0072515D" w:rsidRPr="00426F9A">
      <w:rPr>
        <w:rFonts w:cstheme="minorHAnsi"/>
        <w:i/>
        <w:sz w:val="18"/>
      </w:rPr>
      <w:t>risikoanalysen</w:t>
    </w:r>
    <w:r w:rsidRPr="00426F9A">
      <w:rPr>
        <w:rFonts w:cstheme="minorHAnsi"/>
        <w:i/>
        <w:sz w:val="18"/>
      </w:rPr>
      <w:t xml:space="preserve"> er ikke uttømmende. Det må tilpasses den enkelte virksomhet</w:t>
    </w:r>
    <w:r w:rsidR="0072515D" w:rsidRPr="00426F9A">
      <w:rPr>
        <w:rFonts w:cstheme="minorHAnsi"/>
        <w:i/>
        <w:sz w:val="18"/>
      </w:rPr>
      <w:t xml:space="preserve">. Innholdet og vurderingen av </w:t>
    </w:r>
    <w:r w:rsidR="0072515D" w:rsidRPr="00426F9A">
      <w:rPr>
        <w:rFonts w:cstheme="minorHAnsi"/>
        <w:i/>
        <w:sz w:val="18"/>
      </w:rPr>
      <w:br/>
      <w:t>sannsynlighet/konsekvens vil ikke passe alle typer virksomheter. D</w:t>
    </w:r>
    <w:r w:rsidRPr="00426F9A">
      <w:rPr>
        <w:rFonts w:cstheme="minorHAnsi"/>
        <w:i/>
        <w:sz w:val="18"/>
      </w:rPr>
      <w:t xml:space="preserve">ette er kun et eksempel. </w:t>
    </w:r>
  </w:p>
  <w:p w14:paraId="2DA35AF2" w14:textId="77777777" w:rsidR="00F97DDF" w:rsidRPr="00426F9A" w:rsidRDefault="00F97DDF" w:rsidP="00104E3E">
    <w:pPr>
      <w:pStyle w:val="Topptekst"/>
      <w:rPr>
        <w:rFonts w:cstheme="minorHAnsi"/>
        <w:i/>
        <w:sz w:val="18"/>
      </w:rPr>
    </w:pPr>
  </w:p>
  <w:p w14:paraId="6EE4B3BA" w14:textId="77777777" w:rsidR="00F97DDF" w:rsidRPr="00426F9A" w:rsidRDefault="00F97DDF" w:rsidP="00104E3E">
    <w:pPr>
      <w:pStyle w:val="Topptekst"/>
      <w:rPr>
        <w:rFonts w:cstheme="minorHAnsi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8B82" w14:textId="77777777" w:rsidR="00AB10C5" w:rsidRDefault="00AB10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70D"/>
    <w:multiLevelType w:val="hybridMultilevel"/>
    <w:tmpl w:val="EC6EF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732F"/>
    <w:multiLevelType w:val="hybridMultilevel"/>
    <w:tmpl w:val="65AA9E18"/>
    <w:lvl w:ilvl="0" w:tplc="93780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B66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BFC"/>
    <w:multiLevelType w:val="hybridMultilevel"/>
    <w:tmpl w:val="06DA2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D5BDE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9474A"/>
    <w:multiLevelType w:val="hybridMultilevel"/>
    <w:tmpl w:val="487078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7A"/>
    <w:rsid w:val="00061743"/>
    <w:rsid w:val="00104E3E"/>
    <w:rsid w:val="001C727B"/>
    <w:rsid w:val="002443AA"/>
    <w:rsid w:val="00416E7F"/>
    <w:rsid w:val="00426F9A"/>
    <w:rsid w:val="004550DD"/>
    <w:rsid w:val="0046719A"/>
    <w:rsid w:val="00663550"/>
    <w:rsid w:val="0072515D"/>
    <w:rsid w:val="008363BF"/>
    <w:rsid w:val="008A4406"/>
    <w:rsid w:val="00991FDF"/>
    <w:rsid w:val="009B015A"/>
    <w:rsid w:val="009F1111"/>
    <w:rsid w:val="00A03C8D"/>
    <w:rsid w:val="00A157AE"/>
    <w:rsid w:val="00A72A93"/>
    <w:rsid w:val="00AB10C5"/>
    <w:rsid w:val="00C90417"/>
    <w:rsid w:val="00CA255C"/>
    <w:rsid w:val="00D00C7A"/>
    <w:rsid w:val="00D5507F"/>
    <w:rsid w:val="00DB4FA5"/>
    <w:rsid w:val="00ED3B40"/>
    <w:rsid w:val="00F0339D"/>
    <w:rsid w:val="00F9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93C42"/>
  <w15:chartTrackingRefBased/>
  <w15:docId w15:val="{01E048BA-39CC-49AD-AF22-CC28812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0C7A"/>
  </w:style>
  <w:style w:type="paragraph" w:styleId="Bunntekst">
    <w:name w:val="footer"/>
    <w:basedOn w:val="Normal"/>
    <w:link w:val="Bunn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0C7A"/>
  </w:style>
  <w:style w:type="table" w:styleId="Tabellrutenett">
    <w:name w:val="Table Grid"/>
    <w:basedOn w:val="Vanligtabell"/>
    <w:uiPriority w:val="39"/>
    <w:rsid w:val="00D0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0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Eidsiva Energi AS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Stormoen, Mona Cicilie</dc:creator>
  <cp:keywords/>
  <dc:description/>
  <cp:lastModifiedBy>Stormoen, Mona Cicilie</cp:lastModifiedBy>
  <cp:revision>2</cp:revision>
  <cp:lastPrinted>2019-03-27T13:01:00Z</cp:lastPrinted>
  <dcterms:created xsi:type="dcterms:W3CDTF">2021-10-20T13:35:00Z</dcterms:created>
  <dcterms:modified xsi:type="dcterms:W3CDTF">2021-10-20T13:35:00Z</dcterms:modified>
</cp:coreProperties>
</file>